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BC659" w14:textId="77777777" w:rsidR="007B7416" w:rsidRDefault="007B7416" w:rsidP="007B7416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Článek IV. </w:t>
      </w:r>
    </w:p>
    <w:p w14:paraId="689F979C" w14:textId="09F0593D" w:rsidR="00E46510" w:rsidRPr="007B7416" w:rsidRDefault="007B7416" w:rsidP="007B7416">
      <w:pPr>
        <w:jc w:val="both"/>
        <w:rPr>
          <w:b/>
          <w:bCs/>
          <w:sz w:val="24"/>
          <w:szCs w:val="24"/>
        </w:rPr>
      </w:pPr>
      <w:r w:rsidRPr="00B20902">
        <w:rPr>
          <w:b/>
          <w:bCs/>
          <w:sz w:val="24"/>
          <w:szCs w:val="24"/>
        </w:rPr>
        <w:t xml:space="preserve">Garance </w:t>
      </w:r>
      <w:r>
        <w:rPr>
          <w:b/>
          <w:bCs/>
          <w:sz w:val="24"/>
          <w:szCs w:val="24"/>
        </w:rPr>
        <w:t>o</w:t>
      </w:r>
      <w:r w:rsidRPr="00B20902">
        <w:rPr>
          <w:b/>
          <w:bCs/>
          <w:sz w:val="24"/>
          <w:szCs w:val="24"/>
        </w:rPr>
        <w:t xml:space="preserve">bstarání </w:t>
      </w:r>
      <w:r>
        <w:rPr>
          <w:b/>
          <w:bCs/>
          <w:sz w:val="24"/>
          <w:szCs w:val="24"/>
        </w:rPr>
        <w:t>k</w:t>
      </w:r>
      <w:r w:rsidRPr="00B20902">
        <w:rPr>
          <w:b/>
          <w:bCs/>
          <w:sz w:val="24"/>
          <w:szCs w:val="24"/>
        </w:rPr>
        <w:t xml:space="preserve">upujícího </w:t>
      </w:r>
      <w:r>
        <w:rPr>
          <w:b/>
          <w:bCs/>
          <w:sz w:val="24"/>
          <w:szCs w:val="24"/>
        </w:rPr>
        <w:t>a</w:t>
      </w:r>
      <w:r w:rsidRPr="00B2090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s</w:t>
      </w:r>
      <w:r w:rsidRPr="00B20902">
        <w:rPr>
          <w:b/>
          <w:bCs/>
          <w:sz w:val="24"/>
          <w:szCs w:val="24"/>
        </w:rPr>
        <w:t xml:space="preserve">mluvní </w:t>
      </w:r>
      <w:r>
        <w:rPr>
          <w:b/>
          <w:bCs/>
          <w:sz w:val="24"/>
          <w:szCs w:val="24"/>
        </w:rPr>
        <w:t>p</w:t>
      </w:r>
      <w:r w:rsidRPr="00B20902">
        <w:rPr>
          <w:b/>
          <w:bCs/>
          <w:sz w:val="24"/>
          <w:szCs w:val="24"/>
        </w:rPr>
        <w:t>okuta</w:t>
      </w:r>
    </w:p>
    <w:p w14:paraId="685C4998" w14:textId="3E982068" w:rsidR="00CD69DA" w:rsidRDefault="0040708C" w:rsidP="00CD69DA">
      <w:pPr>
        <w:pStyle w:val="Odstavecseseznamem"/>
        <w:numPr>
          <w:ilvl w:val="0"/>
          <w:numId w:val="1"/>
        </w:numPr>
        <w:jc w:val="both"/>
      </w:pPr>
      <w:r w:rsidRPr="0040708C">
        <w:t>Klientem požadovaná kupní cena uvedená v článku II. této smlouvy byla stanovena na základě doporučení REMAX vycházejícího z odborného posouzení situace na relevantním realitním trhu a odsouhlasena klientem (dále jen „</w:t>
      </w:r>
      <w:r w:rsidRPr="0040708C">
        <w:rPr>
          <w:b/>
          <w:bCs/>
          <w:i/>
          <w:iCs/>
        </w:rPr>
        <w:t>Nabídková cena</w:t>
      </w:r>
      <w:r w:rsidRPr="0040708C">
        <w:t>“).</w:t>
      </w:r>
    </w:p>
    <w:p w14:paraId="4D3D7CB8" w14:textId="77777777" w:rsidR="00CD69DA" w:rsidRDefault="00CD69DA" w:rsidP="00CD69DA">
      <w:pPr>
        <w:pStyle w:val="Odstavecseseznamem"/>
        <w:ind w:left="360"/>
        <w:jc w:val="both"/>
      </w:pPr>
    </w:p>
    <w:p w14:paraId="6B9D2740" w14:textId="77777777" w:rsidR="00CD69DA" w:rsidRDefault="00CD69DA" w:rsidP="00CD69DA">
      <w:pPr>
        <w:pStyle w:val="Odstavecseseznamem"/>
        <w:numPr>
          <w:ilvl w:val="0"/>
          <w:numId w:val="1"/>
        </w:numPr>
        <w:jc w:val="both"/>
      </w:pPr>
      <w:r>
        <w:t>REMAX se zavazuje za podmínek stanovených v tomto ujednání obstarat klientovi osobu, která písemně projeví vůli nabýt nemovitost za kupní cenu nejméně ve výši Nabídkové ceny, případně za nižší kupní cenu následně písemně odsouhlasenou klientem (dále jen „</w:t>
      </w:r>
      <w:r w:rsidRPr="00CD69DA">
        <w:rPr>
          <w:b/>
          <w:bCs/>
          <w:i/>
          <w:iCs/>
        </w:rPr>
        <w:t>Kvalifikovaný kupující</w:t>
      </w:r>
      <w:r>
        <w:t>“). REMAX oznámí klientovi obstarání Kvalifikovaného kupujícího a doloží mu jeho písemný projev vůle nabýt nemovitost.</w:t>
      </w:r>
    </w:p>
    <w:p w14:paraId="681FC294" w14:textId="77777777" w:rsidR="00CD69DA" w:rsidRDefault="00CD69DA" w:rsidP="00CD69DA">
      <w:pPr>
        <w:pStyle w:val="Odstavecseseznamem"/>
        <w:ind w:left="360"/>
        <w:jc w:val="both"/>
      </w:pPr>
    </w:p>
    <w:p w14:paraId="3B40B764" w14:textId="77777777" w:rsidR="00E13E3C" w:rsidRDefault="00CD69DA" w:rsidP="00E13E3C">
      <w:pPr>
        <w:pStyle w:val="Odstavecseseznamem"/>
        <w:numPr>
          <w:ilvl w:val="0"/>
          <w:numId w:val="1"/>
        </w:numPr>
        <w:jc w:val="both"/>
      </w:pPr>
      <w:r>
        <w:t>Smluvní strany se dohodly, že prvních 14 kalendářních dnů ode dne uzavření této smlouvy je určeno k přípravě nemovitosti k uvedení do nabídky, zejména k pořízení fotografické dokumentace, půdorysů a dalších podkladů a k přípravě prezentace a inzerce nemovitosti. Po uplynutí této doby počíná běžet lhůta 90 kalendářních dnů, ve které je REMAX povinen obstarat klientovi Kvalifikovaného kupujícího (dále jen „</w:t>
      </w:r>
      <w:r w:rsidRPr="00CD69DA">
        <w:rPr>
          <w:b/>
          <w:bCs/>
          <w:i/>
          <w:iCs/>
        </w:rPr>
        <w:t>Garanční lhůta</w:t>
      </w:r>
      <w:r>
        <w:t>“). Nemůže-li být příprava nemovitosti v průběhu prvních 14 kalendářních dnů dokončena v důsledku neposkytnutí potřebné součinnosti klientem, prodlužuje se doba určená k přípravě nemovitosti o dobu, po kterou tato překážka trvá, a Garanční lhůta počíná běžet až po jejím skončení</w:t>
      </w:r>
      <w:r>
        <w:t>.</w:t>
      </w:r>
    </w:p>
    <w:p w14:paraId="6918B03C" w14:textId="77777777" w:rsidR="00E13E3C" w:rsidRDefault="00E13E3C" w:rsidP="00E13E3C">
      <w:pPr>
        <w:pStyle w:val="Odstavecseseznamem"/>
        <w:ind w:left="360"/>
        <w:jc w:val="both"/>
      </w:pPr>
    </w:p>
    <w:p w14:paraId="33E2098F" w14:textId="1336E01F" w:rsidR="002424DA" w:rsidRDefault="00E13E3C" w:rsidP="00E13E3C">
      <w:pPr>
        <w:pStyle w:val="Odstavecseseznamem"/>
        <w:numPr>
          <w:ilvl w:val="0"/>
          <w:numId w:val="1"/>
        </w:numPr>
        <w:jc w:val="both"/>
      </w:pPr>
      <w:r w:rsidRPr="00E13E3C">
        <w:t>Nabídkovou cenu lze v průběhu Garanční lhůty pro účely garance změnit pouze dohodou klienta a REMAX. Dojde-li k dohodě o zvýšení Nabídkové ceny, garance pokračuje pouze tehdy, dohodnou-li se klient a REMAX současně, že se garance vztahuje i na takto zvýšenou Nabídkovou cenu. Dojde-li k dohodě o snížení Nabídkové ceny, garance pokračuje a ode dne jejího snížení se pro účely garance vychází z takto změněné Nabídkové ceny.</w:t>
      </w:r>
    </w:p>
    <w:p w14:paraId="4150075B" w14:textId="77777777" w:rsidR="00E13E3C" w:rsidRDefault="00E13E3C" w:rsidP="00E13E3C">
      <w:pPr>
        <w:pStyle w:val="Odstavecseseznamem"/>
        <w:ind w:left="360"/>
        <w:jc w:val="both"/>
      </w:pPr>
    </w:p>
    <w:p w14:paraId="64B581DA" w14:textId="29BFDA48" w:rsidR="00E46510" w:rsidRPr="007B7416" w:rsidRDefault="00E46510" w:rsidP="002424DA">
      <w:pPr>
        <w:pStyle w:val="Odstavecseseznamem"/>
        <w:numPr>
          <w:ilvl w:val="0"/>
          <w:numId w:val="1"/>
        </w:numPr>
        <w:jc w:val="both"/>
      </w:pPr>
      <w:r w:rsidRPr="007B7416">
        <w:t>Klient se nad rámec povinnosti součinnosti dle článku VII. odst. 1 písm. a) této smlouvy zavazuje po dobu přípravy nemovitosti dle odst. 3 tohoto ujednání a po celou Garanční lhůtu poskytovat REMAX součinnost nezbytnou k přípravě, prezentaci a propagaci nemovitosti a k obstarání Kvalifikovaného kupujícího. Klient je zejména povinen po předchozí dohodě umožnit prohlídky nemovitosti a nabídnout pro jejich uskutečnění alespoň dva různé termíny v každém kalendářním týdnu, každý v délce alespoň 60 minut a v době umožňující s ohledem na obvyklou dostupnost zájemců reálné uskutečnění prohlídky. Klient je dále povinen umožnit sjednaný způsob prezentace a propagace nemovitosti.</w:t>
      </w:r>
    </w:p>
    <w:p w14:paraId="0ECF9C8A" w14:textId="77777777" w:rsidR="00E46510" w:rsidRPr="007B7416" w:rsidRDefault="00E46510" w:rsidP="00E46510">
      <w:pPr>
        <w:pStyle w:val="Odstavecseseznamem"/>
        <w:ind w:left="360"/>
        <w:jc w:val="both"/>
      </w:pPr>
    </w:p>
    <w:p w14:paraId="14ED05BA" w14:textId="77777777" w:rsidR="00E46510" w:rsidRPr="007B7416" w:rsidRDefault="00E46510" w:rsidP="00E46510">
      <w:pPr>
        <w:pStyle w:val="Odstavecseseznamem"/>
        <w:numPr>
          <w:ilvl w:val="0"/>
          <w:numId w:val="1"/>
        </w:numPr>
        <w:jc w:val="both"/>
      </w:pPr>
      <w:r w:rsidRPr="007B7416">
        <w:t>Obstará-li REMAX v Garanční lhůtě Kvalifikovaného kupujícího, je jeho povinnost dle odst. 2 tohoto ujednání splněna. Neuzavření rezervační smlouvy nebo kupní smlouvy s Kvalifikovaným kupujícím nemá na splnění této povinnosti REMAX vliv.</w:t>
      </w:r>
    </w:p>
    <w:p w14:paraId="23933B9A" w14:textId="77777777" w:rsidR="00E46510" w:rsidRPr="007B7416" w:rsidRDefault="00E46510" w:rsidP="00E46510">
      <w:pPr>
        <w:pStyle w:val="Odstavecseseznamem"/>
        <w:ind w:left="360"/>
        <w:jc w:val="both"/>
      </w:pPr>
    </w:p>
    <w:p w14:paraId="76256E2B" w14:textId="77777777" w:rsidR="00E46510" w:rsidRPr="007B7416" w:rsidRDefault="00E46510" w:rsidP="00E46510">
      <w:pPr>
        <w:pStyle w:val="Odstavecseseznamem"/>
        <w:numPr>
          <w:ilvl w:val="0"/>
          <w:numId w:val="1"/>
        </w:numPr>
        <w:jc w:val="both"/>
      </w:pPr>
      <w:r w:rsidRPr="007B7416">
        <w:t>Nemůže-li REMAX v důsledku neposkytnutí součinnosti klientem po určitou dobu řádně vykonávat činnost směřující k obstarání Kvalifikovaného kupujícího, prodlužuje se Garanční lhůta o dobu, po kterou tato překážka trvá.</w:t>
      </w:r>
    </w:p>
    <w:p w14:paraId="48296307" w14:textId="77777777" w:rsidR="00E46510" w:rsidRPr="007B7416" w:rsidRDefault="00E46510" w:rsidP="00E46510">
      <w:pPr>
        <w:pStyle w:val="Odstavecseseznamem"/>
        <w:ind w:left="360"/>
        <w:jc w:val="both"/>
      </w:pPr>
    </w:p>
    <w:p w14:paraId="7117C1C6" w14:textId="77777777" w:rsidR="002C1D7F" w:rsidRDefault="002C1D7F" w:rsidP="002C1D7F">
      <w:pPr>
        <w:pStyle w:val="Odstavecseseznamem"/>
        <w:numPr>
          <w:ilvl w:val="0"/>
          <w:numId w:val="1"/>
        </w:numPr>
        <w:jc w:val="both"/>
      </w:pPr>
      <w:r w:rsidRPr="001A35E8">
        <w:t>Vznikne-li v průběhu Garanční lhůty ve vztahu k nemovitosti právní nebo faktická překážka, která může bránit jejímu prodeji nebo jej podstatně ztížit, garance zaniká a nárok klienta na smluvní pokutu dle tohoto ujednání nevzniká.</w:t>
      </w:r>
    </w:p>
    <w:p w14:paraId="205E1035" w14:textId="77777777" w:rsidR="002C1D7F" w:rsidRDefault="002C1D7F" w:rsidP="002C1D7F">
      <w:pPr>
        <w:pStyle w:val="Odstavecseseznamem"/>
        <w:ind w:left="360"/>
        <w:jc w:val="both"/>
      </w:pPr>
    </w:p>
    <w:p w14:paraId="5EAC280F" w14:textId="0B238B10" w:rsidR="002424DA" w:rsidRDefault="00E46510" w:rsidP="002C1D7F">
      <w:pPr>
        <w:pStyle w:val="Odstavecseseznamem"/>
        <w:numPr>
          <w:ilvl w:val="0"/>
          <w:numId w:val="1"/>
        </w:numPr>
        <w:jc w:val="both"/>
      </w:pPr>
      <w:r w:rsidRPr="007B7416">
        <w:t>Neobstará-li REMAX Kvalifikovaného kupujícího v Garanční lhůtě</w:t>
      </w:r>
      <w:r w:rsidR="009130F4" w:rsidRPr="009130F4">
        <w:t xml:space="preserve"> </w:t>
      </w:r>
      <w:r w:rsidR="009130F4" w:rsidRPr="009130F4">
        <w:t xml:space="preserve">a nezanikla-li garance podle tohoto </w:t>
      </w:r>
      <w:r w:rsidR="009130F4">
        <w:t xml:space="preserve">článku, </w:t>
      </w:r>
      <w:r w:rsidRPr="007B7416">
        <w:t>vzniká klientovi vůči REMAX nárok na smluvní pokutu ve výši 30.000,- Kč. Smluvní pokuta je splatná do 30 kalendářních dnů ode dne následujícího po marném uplynutí Garanční lhůty.</w:t>
      </w:r>
    </w:p>
    <w:p w14:paraId="2E403FA4" w14:textId="77777777" w:rsidR="002C1D7F" w:rsidRPr="007B7416" w:rsidRDefault="002C1D7F" w:rsidP="002C1D7F">
      <w:pPr>
        <w:pStyle w:val="Odstavecseseznamem"/>
        <w:ind w:left="360"/>
        <w:jc w:val="both"/>
      </w:pPr>
    </w:p>
    <w:p w14:paraId="5C3CF7C7" w14:textId="1BAFD68F" w:rsidR="00E46510" w:rsidRDefault="00E46510" w:rsidP="00E46510">
      <w:pPr>
        <w:pStyle w:val="Odstavecseseznamem"/>
        <w:numPr>
          <w:ilvl w:val="0"/>
          <w:numId w:val="1"/>
        </w:numPr>
        <w:jc w:val="both"/>
      </w:pPr>
      <w:r w:rsidRPr="007B7416">
        <w:t xml:space="preserve">Zanikne-li tato smlouva před uplynutím Garanční lhůty na základě právního jednání klienta nebo v důsledku porušení povinnosti klienta, nárok klienta na smluvní pokutu dle tohoto ujednání nevzniká. </w:t>
      </w:r>
    </w:p>
    <w:p w14:paraId="443BD34E" w14:textId="4424E6E8" w:rsidR="00305ECB" w:rsidRPr="007B7416" w:rsidRDefault="00305ECB" w:rsidP="00305ECB">
      <w:pPr>
        <w:pStyle w:val="Odstavecseseznamem"/>
        <w:ind w:left="360"/>
        <w:jc w:val="both"/>
      </w:pPr>
    </w:p>
    <w:p w14:paraId="6FBAC13D" w14:textId="73B733E4" w:rsidR="00F856FF" w:rsidRPr="007B7416" w:rsidRDefault="00E46510" w:rsidP="00E46510">
      <w:pPr>
        <w:pStyle w:val="Odstavecseseznamem"/>
        <w:numPr>
          <w:ilvl w:val="0"/>
          <w:numId w:val="1"/>
        </w:numPr>
        <w:jc w:val="both"/>
      </w:pPr>
      <w:r w:rsidRPr="007B7416">
        <w:t>Marným uplynutím Garanční lhůty, vznikem nároku klienta na smluvní pokutu ani zaplacením smluvní pokuty tato smlouva nezaniká a nejsou tím dotčena ostatní práva a povinnosti smluvních stran dle této smlouvy.</w:t>
      </w:r>
    </w:p>
    <w:sectPr w:rsidR="00F856FF" w:rsidRPr="007B74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E190A"/>
    <w:multiLevelType w:val="hybridMultilevel"/>
    <w:tmpl w:val="AF6AFFE4"/>
    <w:lvl w:ilvl="0" w:tplc="E4089024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08954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510"/>
    <w:rsid w:val="00035823"/>
    <w:rsid w:val="001A35E8"/>
    <w:rsid w:val="002424DA"/>
    <w:rsid w:val="00275936"/>
    <w:rsid w:val="002C1D7F"/>
    <w:rsid w:val="00305ECB"/>
    <w:rsid w:val="0040708C"/>
    <w:rsid w:val="00471634"/>
    <w:rsid w:val="004A3D4D"/>
    <w:rsid w:val="005355B0"/>
    <w:rsid w:val="005E1CD6"/>
    <w:rsid w:val="006D6269"/>
    <w:rsid w:val="006E5017"/>
    <w:rsid w:val="007B7416"/>
    <w:rsid w:val="007F1905"/>
    <w:rsid w:val="009130F4"/>
    <w:rsid w:val="009F3019"/>
    <w:rsid w:val="00CD69DA"/>
    <w:rsid w:val="00E13E3C"/>
    <w:rsid w:val="00E46510"/>
    <w:rsid w:val="00F8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0EA6B"/>
  <w15:chartTrackingRefBased/>
  <w15:docId w15:val="{91E585D6-9C4A-4A05-AFC7-519773B66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465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465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465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465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465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465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465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465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465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465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465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465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4651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4651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4651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4651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4651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4651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465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465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465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465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465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4651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4651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4651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465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4651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465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562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Horká</dc:creator>
  <cp:keywords/>
  <dc:description/>
  <cp:lastModifiedBy>Barbora Horká</cp:lastModifiedBy>
  <cp:revision>13</cp:revision>
  <dcterms:created xsi:type="dcterms:W3CDTF">2026-10-12T09:34:00Z</dcterms:created>
  <dcterms:modified xsi:type="dcterms:W3CDTF">2026-10-12T09:49:00Z</dcterms:modified>
</cp:coreProperties>
</file>